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5DCD8CF1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6D1FEC">
        <w:rPr>
          <w:rFonts w:ascii="Times New Roman" w:eastAsia="Times New Roman" w:hAnsi="Times New Roman" w:cs="Times New Roman"/>
          <w:b/>
        </w:rPr>
        <w:t>2</w:t>
      </w:r>
      <w:r w:rsidR="00BB7941">
        <w:rPr>
          <w:rFonts w:ascii="Times New Roman" w:eastAsia="Times New Roman" w:hAnsi="Times New Roman" w:cs="Times New Roman"/>
          <w:b/>
        </w:rPr>
        <w:t>4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6DC21B2E" w14:textId="77777777" w:rsidR="006D1FEC" w:rsidRPr="006D1FEC" w:rsidRDefault="006D1FEC" w:rsidP="006D1FE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6D1FEC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73F4657F" w14:textId="77777777" w:rsidR="00BB7941" w:rsidRPr="00BB7941" w:rsidRDefault="00BB7941" w:rsidP="00BB7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GoBack"/>
      <w:bookmarkEnd w:id="0"/>
      <w:r w:rsidRPr="00BB7941">
        <w:rPr>
          <w:rFonts w:ascii="Times New Roman" w:eastAsia="Times New Roman" w:hAnsi="Times New Roman" w:cs="Times New Roman"/>
          <w:b/>
          <w:lang w:eastAsia="pl-PL"/>
        </w:rPr>
        <w:t>dla poprawy dostępności komunikacyjnej i bezpieczeństwa ruchu</w:t>
      </w:r>
    </w:p>
    <w:p w14:paraId="01E6AA48" w14:textId="77777777" w:rsidR="00BB7941" w:rsidRPr="00BB7941" w:rsidRDefault="00BB7941" w:rsidP="00BB7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B7941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6582F627" w14:textId="091F4A6D" w:rsidR="004E4428" w:rsidRPr="00C47E00" w:rsidRDefault="00BB7941" w:rsidP="00BB7941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BB7941">
        <w:rPr>
          <w:rFonts w:ascii="Times New Roman" w:eastAsia="Times New Roman" w:hAnsi="Times New Roman" w:cs="Times New Roman"/>
          <w:b/>
          <w:lang w:eastAsia="pl-PL"/>
        </w:rPr>
        <w:t>Mielec w km 24+907 - 26+767 wraz z przebudową skrzyżowania m. Chorzelów</w:t>
      </w:r>
      <w:bookmarkEnd w:id="1"/>
      <w:r w:rsidR="006D1FEC" w:rsidRPr="00C47E00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0A8D0" w14:textId="77777777" w:rsidR="00612DFC" w:rsidRDefault="00612DFC" w:rsidP="00CD32C2">
      <w:pPr>
        <w:spacing w:after="0" w:line="240" w:lineRule="auto"/>
      </w:pPr>
      <w:r>
        <w:separator/>
      </w:r>
    </w:p>
  </w:endnote>
  <w:endnote w:type="continuationSeparator" w:id="0">
    <w:p w14:paraId="144160B0" w14:textId="77777777" w:rsidR="00612DFC" w:rsidRDefault="00612DFC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D29EA" w14:textId="77777777" w:rsidR="00612DFC" w:rsidRDefault="00612DFC" w:rsidP="00CD32C2">
      <w:pPr>
        <w:spacing w:after="0" w:line="240" w:lineRule="auto"/>
      </w:pPr>
      <w:r>
        <w:separator/>
      </w:r>
    </w:p>
  </w:footnote>
  <w:footnote w:type="continuationSeparator" w:id="0">
    <w:p w14:paraId="76B1FB89" w14:textId="77777777" w:rsidR="00612DFC" w:rsidRDefault="00612DFC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73798"/>
    <w:rsid w:val="00494788"/>
    <w:rsid w:val="004A7AFC"/>
    <w:rsid w:val="004E4428"/>
    <w:rsid w:val="004E697C"/>
    <w:rsid w:val="004F60F0"/>
    <w:rsid w:val="005255D5"/>
    <w:rsid w:val="005E3BD9"/>
    <w:rsid w:val="00612DFC"/>
    <w:rsid w:val="006D1FEC"/>
    <w:rsid w:val="006F1C6E"/>
    <w:rsid w:val="007C233E"/>
    <w:rsid w:val="007E0A45"/>
    <w:rsid w:val="00822134"/>
    <w:rsid w:val="008C5E03"/>
    <w:rsid w:val="009502B1"/>
    <w:rsid w:val="00992419"/>
    <w:rsid w:val="00994A2C"/>
    <w:rsid w:val="00A62456"/>
    <w:rsid w:val="00AD24F9"/>
    <w:rsid w:val="00B46B94"/>
    <w:rsid w:val="00B869E3"/>
    <w:rsid w:val="00B90D10"/>
    <w:rsid w:val="00BB7941"/>
    <w:rsid w:val="00BC4A4B"/>
    <w:rsid w:val="00BE45D0"/>
    <w:rsid w:val="00C47E00"/>
    <w:rsid w:val="00C7093B"/>
    <w:rsid w:val="00CD32C2"/>
    <w:rsid w:val="00D57D0A"/>
    <w:rsid w:val="00D83A98"/>
    <w:rsid w:val="00DA68E0"/>
    <w:rsid w:val="00DC4106"/>
    <w:rsid w:val="00E44821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2016-09-06T07:38:00Z</dcterms:created>
  <dcterms:modified xsi:type="dcterms:W3CDTF">2020-03-20T07:30:00Z</dcterms:modified>
</cp:coreProperties>
</file>